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DBDD8" w14:textId="77777777" w:rsidR="00837005" w:rsidRDefault="00837005">
      <w:bookmarkStart w:id="0" w:name="_GoBack"/>
      <w:bookmarkEnd w:id="0"/>
    </w:p>
    <w:p w14:paraId="3F98E74D" w14:textId="77777777" w:rsidR="00837005" w:rsidRDefault="00837005"/>
    <w:p w14:paraId="67EE5B06" w14:textId="77777777" w:rsidR="00837005" w:rsidRDefault="00540256">
      <w:pPr>
        <w:rPr>
          <w:i/>
          <w:iCs/>
        </w:rPr>
      </w:pPr>
      <w:r>
        <w:rPr>
          <w:i/>
          <w:iCs/>
        </w:rPr>
        <w:t>Anschrift Arzt</w:t>
      </w:r>
    </w:p>
    <w:p w14:paraId="3E26DE28" w14:textId="77777777" w:rsidR="00837005" w:rsidRDefault="00837005"/>
    <w:p w14:paraId="74256A5D" w14:textId="77777777" w:rsidR="00837005" w:rsidRDefault="00837005"/>
    <w:p w14:paraId="5A6E56B6" w14:textId="77777777" w:rsidR="00837005" w:rsidRDefault="00837005"/>
    <w:p w14:paraId="560177BB" w14:textId="77777777" w:rsidR="00837005" w:rsidRDefault="00540256">
      <w:r>
        <w:t>Betr.: Möglichkeit der „Videobehandlung“ von Patienten</w:t>
      </w:r>
    </w:p>
    <w:p w14:paraId="115B2531" w14:textId="77777777" w:rsidR="00837005" w:rsidRDefault="00837005"/>
    <w:p w14:paraId="70AE7D9F" w14:textId="77777777" w:rsidR="00837005" w:rsidRDefault="00540256">
      <w:r>
        <w:t>Sehr geehrte/</w:t>
      </w:r>
      <w:proofErr w:type="gramStart"/>
      <w:r>
        <w:t>r  Frau</w:t>
      </w:r>
      <w:proofErr w:type="gramEnd"/>
      <w:r>
        <w:t xml:space="preserve">/Herr    </w:t>
      </w:r>
      <w:r>
        <w:rPr>
          <w:i/>
          <w:iCs/>
        </w:rPr>
        <w:t>Arztnamen</w:t>
      </w:r>
    </w:p>
    <w:p w14:paraId="71163F22" w14:textId="77777777" w:rsidR="00837005" w:rsidRDefault="00837005"/>
    <w:p w14:paraId="7D80FDA6" w14:textId="77777777" w:rsidR="00837005" w:rsidRDefault="00540256">
      <w:r>
        <w:t xml:space="preserve">Die Heilmittelpraxen bleiben geöffnet, da sie einen öffentlichen Versorgungsauftrag erfüllen und die notwendige </w:t>
      </w:r>
      <w:r>
        <w:t>Behandlung sicherstellen.</w:t>
      </w:r>
    </w:p>
    <w:p w14:paraId="588FC4B6" w14:textId="77777777" w:rsidR="00837005" w:rsidRDefault="00540256">
      <w:r>
        <w:t xml:space="preserve">Infolge der Corona-Pandemie ist es nun auch möglich, in bestimmten Bereichen für bestimmte Therapien Telebehandlungen in Gestalt der </w:t>
      </w:r>
    </w:p>
    <w:p w14:paraId="1E7A5A41" w14:textId="77777777" w:rsidR="00837005" w:rsidRDefault="00540256">
      <w:pPr>
        <w:jc w:val="center"/>
      </w:pPr>
      <w:r>
        <w:rPr>
          <w:b/>
          <w:bCs/>
        </w:rPr>
        <w:t>„Videobehandlung oder telefonische Beratung“</w:t>
      </w:r>
    </w:p>
    <w:p w14:paraId="56E524D0" w14:textId="77777777" w:rsidR="00837005" w:rsidRDefault="00540256">
      <w:r>
        <w:t>anzubieten. Die Videobehandlungen sind im Bereich</w:t>
      </w:r>
    </w:p>
    <w:p w14:paraId="2FC2180E" w14:textId="77777777" w:rsidR="00837005" w:rsidRDefault="00540256">
      <w:pPr>
        <w:numPr>
          <w:ilvl w:val="0"/>
          <w:numId w:val="1"/>
        </w:numPr>
      </w:pPr>
      <w:r>
        <w:t>d</w:t>
      </w:r>
      <w:r>
        <w:t>er Stimm-, Sprech- Sprachtherapie mit Ausnahme der</w:t>
      </w:r>
    </w:p>
    <w:p w14:paraId="4421986B" w14:textId="77777777" w:rsidR="00837005" w:rsidRDefault="00540256">
      <w:r>
        <w:tab/>
        <w:t>Schlucktherapie</w:t>
      </w:r>
    </w:p>
    <w:p w14:paraId="57E117B6" w14:textId="77777777" w:rsidR="00837005" w:rsidRDefault="00540256">
      <w:pPr>
        <w:numPr>
          <w:ilvl w:val="0"/>
          <w:numId w:val="1"/>
        </w:numPr>
      </w:pPr>
      <w:r>
        <w:t>der Ergotherapie</w:t>
      </w:r>
    </w:p>
    <w:p w14:paraId="71578EF6" w14:textId="77777777" w:rsidR="00837005" w:rsidRDefault="00540256">
      <w:pPr>
        <w:numPr>
          <w:ilvl w:val="0"/>
          <w:numId w:val="1"/>
        </w:numPr>
      </w:pPr>
      <w:r>
        <w:t>der Physiotherapie für die Bewegungstherapie/ Übungsbehandlung</w:t>
      </w:r>
    </w:p>
    <w:p w14:paraId="47145825" w14:textId="77777777" w:rsidR="00837005" w:rsidRDefault="00540256">
      <w:r>
        <w:t>in Einzelbehandlung für die Positionen</w:t>
      </w:r>
    </w:p>
    <w:p w14:paraId="7286691E" w14:textId="77777777" w:rsidR="00837005" w:rsidRDefault="00540256">
      <w:pPr>
        <w:numPr>
          <w:ilvl w:val="0"/>
          <w:numId w:val="2"/>
        </w:numPr>
      </w:pPr>
      <w:r>
        <w:t xml:space="preserve">„Bewegungsübungen/orthopädisches Turnen“ (X0301), </w:t>
      </w:r>
    </w:p>
    <w:p w14:paraId="297B9065" w14:textId="77777777" w:rsidR="00837005" w:rsidRDefault="00540256">
      <w:pPr>
        <w:numPr>
          <w:ilvl w:val="0"/>
          <w:numId w:val="2"/>
        </w:numPr>
      </w:pPr>
      <w:r>
        <w:t xml:space="preserve">„Atemgymnastik“(X0302) </w:t>
      </w:r>
    </w:p>
    <w:p w14:paraId="045F4D22" w14:textId="77777777" w:rsidR="00837005" w:rsidRDefault="00540256">
      <w:pPr>
        <w:numPr>
          <w:ilvl w:val="0"/>
          <w:numId w:val="2"/>
        </w:numPr>
      </w:pPr>
      <w:r>
        <w:t>„Atem- und Kreislaufgymnastik“ (X0303)</w:t>
      </w:r>
    </w:p>
    <w:p w14:paraId="571ECE0B" w14:textId="77777777" w:rsidR="00837005" w:rsidRDefault="00540256">
      <w:pPr>
        <w:numPr>
          <w:ilvl w:val="0"/>
          <w:numId w:val="2"/>
        </w:numPr>
      </w:pPr>
      <w:r>
        <w:t>„Krankengymnastische Behandlung, auch Atemgymnastik, auch auf</w:t>
      </w:r>
    </w:p>
    <w:p w14:paraId="53D35AC8" w14:textId="77777777" w:rsidR="00837005" w:rsidRDefault="00540256">
      <w:r>
        <w:t>neuro-physiologischer Grundlage als Einzelbehandlung“ (/X0501)</w:t>
      </w:r>
    </w:p>
    <w:p w14:paraId="6E4E7BE0" w14:textId="77777777" w:rsidR="00837005" w:rsidRDefault="00540256">
      <w:pPr>
        <w:numPr>
          <w:ilvl w:val="0"/>
          <w:numId w:val="2"/>
        </w:numPr>
      </w:pPr>
      <w:r>
        <w:t>„Krankengymnastik auf neurophysiologischer Grundlage, auch Atemthera</w:t>
      </w:r>
      <w:r>
        <w:t>pie bei cystischer Fibrose (</w:t>
      </w:r>
      <w:proofErr w:type="spellStart"/>
      <w:r>
        <w:t>Mucoviscidose</w:t>
      </w:r>
      <w:proofErr w:type="spellEnd"/>
      <w:r>
        <w:t>)(X0701)</w:t>
      </w:r>
    </w:p>
    <w:p w14:paraId="53F33CAE" w14:textId="77777777" w:rsidR="00837005" w:rsidRDefault="00540256">
      <w:pPr>
        <w:numPr>
          <w:ilvl w:val="0"/>
          <w:numId w:val="2"/>
        </w:numPr>
      </w:pPr>
      <w:r>
        <w:t xml:space="preserve">„Krankengymnastik, auch Atemtherapie, bei </w:t>
      </w:r>
      <w:proofErr w:type="spellStart"/>
      <w:r>
        <w:t>Mucoviscidose</w:t>
      </w:r>
      <w:proofErr w:type="spellEnd"/>
      <w:r>
        <w:t xml:space="preserve"> und schweren Bronchialerkrankungen, 60 Min.“ (X0702)</w:t>
      </w:r>
    </w:p>
    <w:p w14:paraId="356BC63D" w14:textId="77777777" w:rsidR="00837005" w:rsidRDefault="00540256">
      <w:r>
        <w:t>grundsätzlich möglich.</w:t>
      </w:r>
    </w:p>
    <w:p w14:paraId="02A0E2A3" w14:textId="77777777" w:rsidR="00837005" w:rsidRDefault="00837005"/>
    <w:p w14:paraId="71233DD6" w14:textId="77777777" w:rsidR="00837005" w:rsidRDefault="00540256">
      <w:pPr>
        <w:autoSpaceDE w:val="0"/>
        <w:spacing w:after="0" w:line="240" w:lineRule="auto"/>
        <w:jc w:val="both"/>
      </w:pPr>
      <w:r>
        <w:rPr>
          <w:rFonts w:cs="Calibri"/>
        </w:rPr>
        <w:t>Unsere Praxis verfügt über eine Plattform, um eine Videobehandlung durchz</w:t>
      </w:r>
      <w:r>
        <w:rPr>
          <w:rFonts w:cs="Calibri"/>
        </w:rPr>
        <w:t>uführen. Der Patient erhält eine Anleitung für den Installations- und Registrierungsprozess bzw. wird von dem Behandler telefonisch unterstützt.</w:t>
      </w:r>
    </w:p>
    <w:p w14:paraId="7008248A" w14:textId="77777777" w:rsidR="00837005" w:rsidRDefault="00837005">
      <w:pPr>
        <w:autoSpaceDE w:val="0"/>
        <w:spacing w:after="0" w:line="240" w:lineRule="auto"/>
        <w:jc w:val="both"/>
        <w:rPr>
          <w:rFonts w:cs="Calibri"/>
        </w:rPr>
      </w:pPr>
    </w:p>
    <w:p w14:paraId="036EC556" w14:textId="77777777" w:rsidR="00837005" w:rsidRDefault="00540256">
      <w:pPr>
        <w:autoSpaceDE w:val="0"/>
        <w:spacing w:after="0" w:line="240" w:lineRule="auto"/>
        <w:rPr>
          <w:rFonts w:cs="Calibri"/>
        </w:rPr>
      </w:pPr>
      <w:r>
        <w:rPr>
          <w:rFonts w:cs="Calibri"/>
        </w:rPr>
        <w:t>Vorausgesetzt der Patient</w:t>
      </w:r>
    </w:p>
    <w:p w14:paraId="4B9529D1" w14:textId="77777777" w:rsidR="00837005" w:rsidRDefault="00837005">
      <w:pPr>
        <w:autoSpaceDE w:val="0"/>
        <w:spacing w:after="0" w:line="240" w:lineRule="auto"/>
        <w:rPr>
          <w:rFonts w:cs="Calibri"/>
        </w:rPr>
      </w:pPr>
    </w:p>
    <w:p w14:paraId="34720BE5" w14:textId="77777777" w:rsidR="00837005" w:rsidRDefault="00540256">
      <w:pPr>
        <w:autoSpaceDE w:val="0"/>
        <w:spacing w:after="0" w:line="240" w:lineRule="auto"/>
        <w:rPr>
          <w:rFonts w:cs="Calibri"/>
        </w:rPr>
      </w:pPr>
      <w:r>
        <w:rPr>
          <w:rFonts w:cs="Calibri"/>
        </w:rPr>
        <w:t>-</w:t>
      </w:r>
      <w:r>
        <w:rPr>
          <w:rFonts w:cs="Calibri"/>
        </w:rPr>
        <w:tab/>
        <w:t>verfügt über ein Endgerät, worüber die Plattform laufen kann</w:t>
      </w:r>
    </w:p>
    <w:p w14:paraId="163F2949" w14:textId="77777777" w:rsidR="00837005" w:rsidRDefault="00540256">
      <w:pPr>
        <w:autoSpaceDE w:val="0"/>
        <w:spacing w:after="0" w:line="240" w:lineRule="auto"/>
        <w:rPr>
          <w:rFonts w:cs="Calibri"/>
        </w:rPr>
      </w:pPr>
      <w:r>
        <w:rPr>
          <w:rFonts w:cs="Calibri"/>
        </w:rPr>
        <w:t>-</w:t>
      </w:r>
      <w:r>
        <w:rPr>
          <w:rFonts w:cs="Calibri"/>
        </w:rPr>
        <w:tab/>
        <w:t>hat ein gewisses t</w:t>
      </w:r>
      <w:r>
        <w:rPr>
          <w:rFonts w:cs="Calibri"/>
        </w:rPr>
        <w:t xml:space="preserve">echnisches Verständnis, um die Plattform anzuwenden oder eine Person in </w:t>
      </w:r>
      <w:r>
        <w:rPr>
          <w:rFonts w:cs="Calibri"/>
        </w:rPr>
        <w:tab/>
        <w:t>seiner häuslichen Gemeinschaft, z.B. Kinder (aber nicht Enkel zu den Großeltern)</w:t>
      </w:r>
    </w:p>
    <w:p w14:paraId="101F87E0" w14:textId="77777777" w:rsidR="00837005" w:rsidRDefault="00540256">
      <w:pPr>
        <w:autoSpaceDE w:val="0"/>
        <w:spacing w:after="0" w:line="240" w:lineRule="auto"/>
        <w:rPr>
          <w:rFonts w:cs="Calibri"/>
        </w:rPr>
      </w:pPr>
      <w:r>
        <w:rPr>
          <w:rFonts w:cs="Calibri"/>
        </w:rPr>
        <w:t>-</w:t>
      </w:r>
      <w:r>
        <w:rPr>
          <w:rFonts w:cs="Calibri"/>
        </w:rPr>
        <w:tab/>
        <w:t>ist kognitiv in der Lage, seine Bewegungsaufträge ohne taktile Reize umzusetzen</w:t>
      </w:r>
    </w:p>
    <w:p w14:paraId="24AC5240" w14:textId="77777777" w:rsidR="00837005" w:rsidRDefault="00540256">
      <w:pPr>
        <w:autoSpaceDE w:val="0"/>
        <w:spacing w:after="0" w:line="240" w:lineRule="auto"/>
        <w:rPr>
          <w:rFonts w:cs="Calibri"/>
        </w:rPr>
      </w:pPr>
      <w:r>
        <w:rPr>
          <w:rFonts w:cs="Calibri"/>
        </w:rPr>
        <w:t>-</w:t>
      </w:r>
      <w:r>
        <w:rPr>
          <w:rFonts w:cs="Calibri"/>
        </w:rPr>
        <w:tab/>
        <w:t>ist nicht sturzgef</w:t>
      </w:r>
      <w:r>
        <w:rPr>
          <w:rFonts w:cs="Calibri"/>
        </w:rPr>
        <w:t>ährdet</w:t>
      </w:r>
    </w:p>
    <w:p w14:paraId="01DC2BBC" w14:textId="77777777" w:rsidR="00837005" w:rsidRDefault="00540256">
      <w:pPr>
        <w:autoSpaceDE w:val="0"/>
        <w:spacing w:after="0" w:line="240" w:lineRule="auto"/>
        <w:rPr>
          <w:rFonts w:cs="Calibri"/>
        </w:rPr>
      </w:pPr>
      <w:r>
        <w:rPr>
          <w:rFonts w:cs="Calibri"/>
        </w:rPr>
        <w:t>-</w:t>
      </w:r>
      <w:r>
        <w:rPr>
          <w:rFonts w:cs="Calibri"/>
        </w:rPr>
        <w:tab/>
        <w:t xml:space="preserve">hat eine Erkrankung, die keiner besonderen Schutzmaßnahmen bedarf (z.B. </w:t>
      </w:r>
      <w:r>
        <w:rPr>
          <w:rFonts w:cs="Calibri"/>
        </w:rPr>
        <w:tab/>
        <w:t>Bewegungslimitierung), welche durch den Therapeuten sichergestellt werden müssen,</w:t>
      </w:r>
    </w:p>
    <w:p w14:paraId="76866D89" w14:textId="77777777" w:rsidR="00837005" w:rsidRDefault="00837005">
      <w:pPr>
        <w:autoSpaceDE w:val="0"/>
        <w:spacing w:after="0" w:line="240" w:lineRule="auto"/>
        <w:rPr>
          <w:rFonts w:cs="Calibri"/>
        </w:rPr>
      </w:pPr>
    </w:p>
    <w:p w14:paraId="1E25215A" w14:textId="77777777" w:rsidR="00837005" w:rsidRDefault="00540256">
      <w:pPr>
        <w:autoSpaceDE w:val="0"/>
        <w:spacing w:after="0" w:line="240" w:lineRule="auto"/>
        <w:rPr>
          <w:rFonts w:cs="Calibri"/>
        </w:rPr>
      </w:pPr>
      <w:proofErr w:type="gramStart"/>
      <w:r>
        <w:rPr>
          <w:rFonts w:cs="Calibri"/>
        </w:rPr>
        <w:t>kann</w:t>
      </w:r>
      <w:proofErr w:type="gramEnd"/>
      <w:r>
        <w:rPr>
          <w:rFonts w:cs="Calibri"/>
        </w:rPr>
        <w:t xml:space="preserve"> eine entsprechende Fernbehandlung erfolgen.</w:t>
      </w:r>
    </w:p>
    <w:p w14:paraId="117D3890" w14:textId="77777777" w:rsidR="00837005" w:rsidRDefault="00837005">
      <w:pPr>
        <w:autoSpaceDE w:val="0"/>
        <w:spacing w:after="0" w:line="240" w:lineRule="auto"/>
        <w:rPr>
          <w:rFonts w:cs="Calibri"/>
        </w:rPr>
      </w:pPr>
    </w:p>
    <w:p w14:paraId="0BEFAF01" w14:textId="77777777" w:rsidR="00837005" w:rsidRDefault="00540256">
      <w:pPr>
        <w:autoSpaceDE w:val="0"/>
        <w:spacing w:after="0" w:line="240" w:lineRule="auto"/>
        <w:jc w:val="both"/>
        <w:rPr>
          <w:rFonts w:cs="Calibri"/>
        </w:rPr>
      </w:pPr>
      <w:r>
        <w:rPr>
          <w:rFonts w:cs="Calibri"/>
        </w:rPr>
        <w:t xml:space="preserve">Falls Sie Patienten haben, die aus ihrer </w:t>
      </w:r>
      <w:r>
        <w:rPr>
          <w:rFonts w:cs="Calibri"/>
        </w:rPr>
        <w:t>Sicht mit dieser Möglichkeit behandelt werden sollen, setzen sie sich mit uns in Verbindung bzw. heften sie einen an das Rezept einen entsprechenden Hinweis an. Sie können uns das Rezept auch auf dem Postweg zukommen lassen.</w:t>
      </w:r>
    </w:p>
    <w:p w14:paraId="05195FCE" w14:textId="77777777" w:rsidR="00837005" w:rsidRDefault="00837005">
      <w:pPr>
        <w:autoSpaceDE w:val="0"/>
        <w:spacing w:after="0" w:line="240" w:lineRule="auto"/>
        <w:rPr>
          <w:rFonts w:cs="Calibri"/>
        </w:rPr>
      </w:pPr>
    </w:p>
    <w:p w14:paraId="397D1C48" w14:textId="77777777" w:rsidR="00837005" w:rsidRDefault="00540256">
      <w:pPr>
        <w:autoSpaceDE w:val="0"/>
        <w:spacing w:after="0" w:line="240" w:lineRule="auto"/>
        <w:rPr>
          <w:rFonts w:cs="Calibri"/>
        </w:rPr>
      </w:pPr>
      <w:r>
        <w:rPr>
          <w:rFonts w:cs="Calibri"/>
        </w:rPr>
        <w:t xml:space="preserve">Verordnung Muster 13: </w:t>
      </w:r>
      <w:proofErr w:type="spellStart"/>
      <w:r>
        <w:rPr>
          <w:rFonts w:cs="Calibri"/>
        </w:rPr>
        <w:t>z.b.</w:t>
      </w:r>
      <w:proofErr w:type="spellEnd"/>
      <w:r>
        <w:rPr>
          <w:rFonts w:cs="Calibri"/>
        </w:rPr>
        <w:t xml:space="preserve"> </w:t>
      </w:r>
      <w:r>
        <w:rPr>
          <w:rFonts w:cs="Calibri"/>
        </w:rPr>
        <w:t xml:space="preserve">Anzahl 6 bis 10, Heilmittel: Krankengymnastik </w:t>
      </w:r>
    </w:p>
    <w:p w14:paraId="0FB2C3B6" w14:textId="77777777" w:rsidR="00837005" w:rsidRDefault="00837005">
      <w:pPr>
        <w:autoSpaceDE w:val="0"/>
        <w:spacing w:after="0" w:line="240" w:lineRule="auto"/>
        <w:rPr>
          <w:rFonts w:cs="Calibri"/>
        </w:rPr>
      </w:pPr>
    </w:p>
    <w:p w14:paraId="580AD084" w14:textId="77777777" w:rsidR="00837005" w:rsidRDefault="00540256">
      <w:r>
        <w:t>Darüber hinaus hat der Spitzenverband der Krankenkassen unbürokratisch die Modalitäten der Abgabe von Heilmitteln während der Corona-Krise vereinfacht:</w:t>
      </w:r>
    </w:p>
    <w:p w14:paraId="31EE4905" w14:textId="77777777" w:rsidR="00837005" w:rsidRDefault="00540256">
      <w:pPr>
        <w:pStyle w:val="Listenabsatz"/>
        <w:numPr>
          <w:ilvl w:val="0"/>
          <w:numId w:val="3"/>
        </w:numPr>
      </w:pPr>
      <w:r>
        <w:t xml:space="preserve">die Fristen für den Behandlungsbeginn und Unterbrechung </w:t>
      </w:r>
      <w:r>
        <w:t>der Behandlung werden nicht mehr geprüft</w:t>
      </w:r>
    </w:p>
    <w:p w14:paraId="1D742254" w14:textId="77777777" w:rsidR="00837005" w:rsidRDefault="00540256">
      <w:pPr>
        <w:pStyle w:val="Listenabsatz"/>
        <w:numPr>
          <w:ilvl w:val="0"/>
          <w:numId w:val="3"/>
        </w:numPr>
      </w:pPr>
      <w:r>
        <w:t>Änderungen/Ergänzungen der Heilmittelverordnung (mit Ausnahme „Art des Heilmittels“ und „Verordnungsmenge“) bedürfen keiner Rücksprache mit dem Vertragsarzt/in.</w:t>
      </w:r>
    </w:p>
    <w:p w14:paraId="0B55BE5F" w14:textId="77777777" w:rsidR="00837005" w:rsidRDefault="00540256">
      <w:pPr>
        <w:jc w:val="both"/>
      </w:pPr>
      <w:r>
        <w:t>Wir werden der wichtigen Verantwortung für die Aufrech</w:t>
      </w:r>
      <w:r>
        <w:t>terhaltung der medizinischen Versorgung in Deutschland unter Einhaltung des erhöhten Infektionsschutzes für die Patienten und Behandler nachkommen und auch in dieser Situation den Patienten die bestmögliche Therapie zukommen lassen.</w:t>
      </w:r>
    </w:p>
    <w:p w14:paraId="7374EB6B" w14:textId="77777777" w:rsidR="00837005" w:rsidRDefault="00837005"/>
    <w:p w14:paraId="67786ED1" w14:textId="77777777" w:rsidR="00837005" w:rsidRDefault="00540256">
      <w:r>
        <w:t>Mit freundlichen Grüße</w:t>
      </w:r>
      <w:r>
        <w:t>n</w:t>
      </w:r>
    </w:p>
    <w:p w14:paraId="12402703" w14:textId="77777777" w:rsidR="00837005" w:rsidRDefault="00837005"/>
    <w:p w14:paraId="422564D3" w14:textId="77777777" w:rsidR="00837005" w:rsidRDefault="00837005"/>
    <w:sectPr w:rsidR="00837005">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4266E" w14:textId="77777777" w:rsidR="00540256" w:rsidRDefault="00540256">
      <w:pPr>
        <w:spacing w:after="0" w:line="240" w:lineRule="auto"/>
      </w:pPr>
      <w:r>
        <w:separator/>
      </w:r>
    </w:p>
  </w:endnote>
  <w:endnote w:type="continuationSeparator" w:id="0">
    <w:p w14:paraId="288BD356" w14:textId="77777777" w:rsidR="00540256" w:rsidRDefault="00540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2E3CC" w14:textId="77777777" w:rsidR="00540256" w:rsidRDefault="00540256">
      <w:pPr>
        <w:spacing w:after="0" w:line="240" w:lineRule="auto"/>
      </w:pPr>
      <w:r>
        <w:rPr>
          <w:color w:val="000000"/>
        </w:rPr>
        <w:separator/>
      </w:r>
    </w:p>
  </w:footnote>
  <w:footnote w:type="continuationSeparator" w:id="0">
    <w:p w14:paraId="3AE866B0" w14:textId="77777777" w:rsidR="00540256" w:rsidRDefault="005402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24736"/>
    <w:multiLevelType w:val="multilevel"/>
    <w:tmpl w:val="6BD6693C"/>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7EC14DA"/>
    <w:multiLevelType w:val="multilevel"/>
    <w:tmpl w:val="42064928"/>
    <w:lvl w:ilvl="0">
      <w:numFmt w:val="bullet"/>
      <w:lvlText w:val="-"/>
      <w:lvlJc w:val="left"/>
      <w:pPr>
        <w:ind w:left="1068" w:hanging="360"/>
      </w:pPr>
      <w:rPr>
        <w:rFonts w:ascii="Calibri" w:eastAsia="Calibri" w:hAnsi="Calibri" w:cs="Calibri"/>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 w15:restartNumberingAfterBreak="0">
    <w:nsid w:val="7E056A4C"/>
    <w:multiLevelType w:val="multilevel"/>
    <w:tmpl w:val="490223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37005"/>
    <w:rsid w:val="003B2A7B"/>
    <w:rsid w:val="00540256"/>
    <w:rsid w:val="0073435E"/>
    <w:rsid w:val="00837005"/>
    <w:rsid w:val="00D870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331DC"/>
  <w15:docId w15:val="{FC4F14B4-0CDB-4436-9369-7A49143F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e-DE"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rPr>
      <w:b/>
      <w:bCs/>
    </w:rPr>
  </w:style>
  <w:style w:type="paragraph" w:customStyle="1" w:styleId="Default">
    <w:name w:val="Default"/>
    <w:pPr>
      <w:suppressAutoHyphens/>
      <w:autoSpaceDE w:val="0"/>
      <w:spacing w:after="0" w:line="240" w:lineRule="auto"/>
    </w:pPr>
    <w:rPr>
      <w:rFonts w:ascii="Arial Narrow" w:hAnsi="Arial Narrow" w:cs="Arial Narrow"/>
      <w:color w:val="000000"/>
      <w:sz w:val="24"/>
      <w:szCs w:val="24"/>
    </w:rPr>
  </w:style>
  <w:style w:type="paragraph" w:styleId="Listenabsatz">
    <w:name w:val="List Paragraph"/>
    <w:basedOn w:val="Standard"/>
    <w:pPr>
      <w:ind w:left="720"/>
    </w:pPr>
  </w:style>
  <w:style w:type="character" w:styleId="Hyperlink">
    <w:name w:val="Hyperlink"/>
    <w:basedOn w:val="Absatz-Standardschriftart"/>
    <w:rPr>
      <w:color w:val="0563C1"/>
      <w:u w:val="single"/>
    </w:rPr>
  </w:style>
  <w:style w:type="paragraph" w:styleId="Sprechblasentext">
    <w:name w:val="Balloon Text"/>
    <w:basedOn w:val="Standard"/>
    <w:pPr>
      <w:spacing w:after="0" w:line="240" w:lineRule="auto"/>
    </w:pPr>
    <w:rPr>
      <w:rFonts w:ascii="Segoe UI" w:hAnsi="Segoe UI" w:cs="Segoe UI"/>
      <w:sz w:val="18"/>
      <w:szCs w:val="18"/>
    </w:rPr>
  </w:style>
  <w:style w:type="character" w:customStyle="1" w:styleId="SprechblasentextZchn">
    <w:name w:val="Sprechblasentext Zchn"/>
    <w:basedOn w:val="Absatz-Standardschriftar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2613</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Wilfried Hofmann</dc:creator>
  <cp:lastModifiedBy>Wilfried Hofmann</cp:lastModifiedBy>
  <cp:revision>2</cp:revision>
  <cp:lastPrinted>2020-03-21T17:34:00Z</cp:lastPrinted>
  <dcterms:created xsi:type="dcterms:W3CDTF">2020-03-25T10:45:00Z</dcterms:created>
  <dcterms:modified xsi:type="dcterms:W3CDTF">2020-03-25T10:45:00Z</dcterms:modified>
</cp:coreProperties>
</file>